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AEC7"/>
          <w:sz w:val="22"/>
        </w:rPr>
        <w:t>AURORA DESIGN SYSTEMS</w:t>
      </w:r>
    </w:p>
    <w:p>
      <w:pPr>
        <w:jc w:val="center"/>
      </w:pPr>
      <w:r>
        <w:rPr>
          <w:b/>
          <w:color w:val="005C80"/>
          <w:sz w:val="48"/>
        </w:rPr>
        <w:t>JANUS-AI-ARCH-MASTER-001</w:t>
      </w:r>
    </w:p>
    <w:p>
      <w:pPr>
        <w:jc w:val="center"/>
      </w:pPr>
      <w:r>
        <w:rPr>
          <w:b/>
          <w:color w:val="1F4E79"/>
          <w:sz w:val="32"/>
        </w:rPr>
        <w:t>AI Systems / Janus-X Master Architecture Reorganization</w:t>
      </w:r>
    </w:p>
    <w:p>
      <w:pPr>
        <w:jc w:val="center"/>
      </w:pPr>
      <w:r>
        <w:rPr>
          <w:i/>
          <w:sz w:val="22"/>
        </w:rPr>
        <w:t>Bridge File for AI-ARCH-CORE-001 and the AI Systems Website Build</w:t>
      </w:r>
    </w:p>
    <w:tbl>
      <w:tblPr>
        <w:tblW w:type="auto" w:w="0"/>
        <w:jc w:val="center"/>
        <w:tblLayout w:type="autofit"/>
        <w:tblLook w:firstColumn="1" w:firstRow="1" w:lastColumn="0" w:lastRow="0" w:noHBand="0" w:noVBand="1" w:val="04A0"/>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Pr>
      <w:tblGrid>
        <w:gridCol w:w="5184"/>
        <w:gridCol w:w="5184"/>
      </w:tblGrid>
      <w:tr>
        <w:trPr>
          <w:cantSplit/>
          <w:tblHeader w:val="true"/>
        </w:trPr>
        <w:tc>
          <w:tcPr>
            <w:tcW w:type="dxa" w:w="3024"/>
            <w:shd w:fill="D9EAF7"/>
          </w:tcPr>
          <w:p>
            <w:r>
              <w:rPr>
                <w:b/>
              </w:rPr>
              <w:t>Doc ID</w:t>
            </w:r>
          </w:p>
        </w:tc>
        <w:tc>
          <w:tcPr>
            <w:tcW w:type="dxa" w:w="6912"/>
          </w:tcPr>
          <w:p>
            <w:r>
              <w:t>JANUS-AI-ARCH-MASTER-001</w:t>
            </w:r>
          </w:p>
        </w:tc>
      </w:tr>
      <w:tr>
        <w:trPr>
          <w:cantSplit/>
        </w:trPr>
        <w:tc>
          <w:tcPr>
            <w:tcW w:type="dxa" w:w="3024"/>
            <w:shd w:fill="D9EAF7"/>
          </w:tcPr>
          <w:p>
            <w:r>
              <w:rPr>
                <w:b/>
              </w:rPr>
              <w:t>Downstream File</w:t>
            </w:r>
          </w:p>
        </w:tc>
        <w:tc>
          <w:tcPr>
            <w:tcW w:type="dxa" w:w="6912"/>
          </w:tcPr>
          <w:p>
            <w:r>
              <w:t>AI-ARCH-CORE-001 — AI Systems Master Core Architecture</w:t>
            </w:r>
          </w:p>
        </w:tc>
      </w:tr>
      <w:tr>
        <w:trPr>
          <w:cantSplit/>
        </w:trPr>
        <w:tc>
          <w:tcPr>
            <w:tcW w:type="dxa" w:w="3024"/>
            <w:shd w:fill="D9EAF7"/>
          </w:tcPr>
          <w:p>
            <w:r>
              <w:rPr>
                <w:b/>
              </w:rPr>
              <w:t>Program</w:t>
            </w:r>
          </w:p>
        </w:tc>
        <w:tc>
          <w:tcPr>
            <w:tcW w:type="dxa" w:w="6912"/>
          </w:tcPr>
          <w:p>
            <w:r>
              <w:t>Janus-X Neuromorphic Program / Aurora AI Systems Division</w:t>
            </w:r>
          </w:p>
        </w:tc>
      </w:tr>
      <w:tr>
        <w:trPr>
          <w:cantSplit/>
        </w:trPr>
        <w:tc>
          <w:tcPr>
            <w:tcW w:type="dxa" w:w="3024"/>
            <w:shd w:fill="D9EAF7"/>
          </w:tcPr>
          <w:p>
            <w:r>
              <w:rPr>
                <w:b/>
              </w:rPr>
              <w:t>Purpose</w:t>
            </w:r>
          </w:p>
        </w:tc>
        <w:tc>
          <w:tcPr>
            <w:tcW w:type="dxa" w:w="6912"/>
          </w:tcPr>
          <w:p>
            <w:r>
              <w:t>Reorganize Janus-X material into a coherent AI Systems ARCH spine before website execution.</w:t>
            </w:r>
          </w:p>
        </w:tc>
      </w:tr>
      <w:tr>
        <w:trPr>
          <w:cantSplit/>
        </w:trPr>
        <w:tc>
          <w:tcPr>
            <w:tcW w:type="dxa" w:w="3024"/>
            <w:shd w:fill="D9EAF7"/>
          </w:tcPr>
          <w:p>
            <w:r>
              <w:rPr>
                <w:b/>
              </w:rPr>
              <w:t>Status</w:t>
            </w:r>
          </w:p>
        </w:tc>
        <w:tc>
          <w:tcPr>
            <w:tcW w:type="dxa" w:w="6912"/>
          </w:tcPr>
          <w:p>
            <w:r>
              <w:t>Active working architecture — ready for website pass</w:t>
            </w:r>
          </w:p>
        </w:tc>
      </w:tr>
      <w:tr>
        <w:trPr>
          <w:cantSplit/>
        </w:trPr>
        <w:tc>
          <w:tcPr>
            <w:tcW w:type="dxa" w:w="3024"/>
            <w:shd w:fill="D9EAF7"/>
          </w:tcPr>
          <w:p>
            <w:r>
              <w:rPr>
                <w:b/>
              </w:rPr>
              <w:t>Classification</w:t>
            </w:r>
          </w:p>
        </w:tc>
        <w:tc>
          <w:tcPr>
            <w:tcW w:type="dxa" w:w="6912"/>
          </w:tcPr>
          <w:p>
            <w:r>
              <w:t>Controlled internal concept architecture; public website language must remain abstract and claim-safe.</w:t>
            </w:r>
          </w:p>
        </w:tc>
      </w:tr>
      <w:tr>
        <w:trPr>
          <w:cantSplit/>
        </w:trPr>
        <w:tc>
          <w:tcPr>
            <w:tcW w:type="dxa" w:w="3024"/>
            <w:shd w:fill="D9EAF7"/>
          </w:tcPr>
          <w:p>
            <w:r>
              <w:rPr>
                <w:b/>
              </w:rPr>
              <w:t>Source Inputs</w:t>
            </w:r>
          </w:p>
        </w:tc>
        <w:tc>
          <w:tcPr>
            <w:tcW w:type="dxa" w:w="6912"/>
          </w:tcPr>
          <w:p>
            <w:r>
              <w:t>JANUS-MASTER-TRACK-002, JanusX program folders, Janus-X core/safety/operations docs.</w:t>
            </w:r>
          </w:p>
        </w:tc>
      </w:tr>
      <w:tr>
        <w:trPr>
          <w:cantSplit/>
        </w:trPr>
        <w:tc>
          <w:tcPr>
            <w:tcW w:type="dxa" w:w="3024"/>
            <w:shd w:fill="D9EAF7"/>
          </w:tcPr>
          <w:p>
            <w:r>
              <w:rPr>
                <w:b/>
              </w:rPr>
              <w:t>Website Target</w:t>
            </w:r>
          </w:p>
        </w:tc>
        <w:tc>
          <w:tcPr>
            <w:tcW w:type="dxa" w:w="6912"/>
          </w:tcPr>
          <w:p>
            <w:r>
              <w:t>ai-systems/index.html and associated section folders</w:t>
            </w:r>
          </w:p>
        </w:tc>
      </w:tr>
      <w:tr>
        <w:trPr>
          <w:cantSplit/>
        </w:trPr>
        <w:tc>
          <w:tcPr>
            <w:tcW w:type="dxa" w:w="3024"/>
            <w:shd w:fill="D9EAF7"/>
          </w:tcPr>
          <w:p>
            <w:r>
              <w:rPr>
                <w:b/>
              </w:rPr>
              <w:t>Date</w:t>
            </w:r>
          </w:p>
        </w:tc>
        <w:tc>
          <w:tcPr>
            <w:tcW w:type="dxa" w:w="6912"/>
          </w:tcPr>
          <w:p>
            <w:r>
              <w:t>2026-06-24</w:t>
            </w:r>
          </w:p>
        </w:tc>
      </w:tr>
    </w:tbl>
    <w:p/>
    <w:p>
      <w:pPr>
        <w:jc w:val="center"/>
      </w:pPr>
      <w:r>
        <w:rPr>
          <w:b/>
          <w:color w:val="C00000"/>
        </w:rPr>
        <w:t>Control Rule: this document is the only reorganization file before returning to the AI Systems website. No new diversion docs are required unless explicitly requested.</w:t>
      </w:r>
    </w:p>
    <w:p>
      <w:r>
        <w:br w:type="page"/>
      </w:r>
    </w:p>
    <w:p>
      <w:pPr>
        <w:pStyle w:val="Heading1"/>
      </w:pPr>
      <w:r>
        <w:t>1.0 Purpose and Decision</w:t>
      </w:r>
    </w:p>
    <w:p>
      <w:pPr>
        <w:pStyle w:val="BodyText"/>
      </w:pPr>
      <w:r>
        <w:t>The Janus-X Neuromorphic Program currently contains a strong technical archive: trackers, core concepts, neuromorphic foundation material, hardware architecture, firmware and neural control, signal integration, manufacturing, simulation, safety, IP, partnership, and legacy material. The current folder organization is useful as a program archive, but it is not yet the best structure for the public AI Systems website or for the future AI ARCH library.</w:t>
      </w:r>
    </w:p>
    <w:p>
      <w:pPr>
        <w:pStyle w:val="BodyText"/>
      </w:pPr>
      <w:r>
        <w:t>This file makes one canonical decision: keep Janus-X as the deep technical spine, but reorganize its usable material into an AI Systems ARCH hierarchy. The next file in the sequence should be AI-ARCH-CORE-001, not another tracker. After this file, return to the website build.</w:t>
      </w:r>
    </w:p>
    <w:p>
      <w:pPr>
        <w:pStyle w:val="ListBullet"/>
      </w:pPr>
      <w:r>
        <w:t>JANUS-AI-ARCH-MASTER-001 is the reorganization bridge between the existing Janus-X archive and the AI Systems public division.</w:t>
      </w:r>
    </w:p>
    <w:p>
      <w:pPr>
        <w:pStyle w:val="ListBullet"/>
      </w:pPr>
      <w:r>
        <w:t>AI-ARCH-CORE-001 becomes the clean public/core architecture doctrine for the website and future ARCH library.</w:t>
      </w:r>
    </w:p>
    <w:p>
      <w:pPr>
        <w:pStyle w:val="ListBullet"/>
      </w:pPr>
      <w:r>
        <w:t>Janus-X remains confidential technical source material; the public site uses abstracted, claim-safe architecture language.</w:t>
      </w:r>
    </w:p>
    <w:p>
      <w:pPr>
        <w:pStyle w:val="ListBullet"/>
      </w:pPr>
      <w:r>
        <w:t>Robotics images and text appear only in robotics/embodied AI sections. The main hero remains architecture-first, not robot-first.</w:t>
      </w:r>
    </w:p>
    <w:p>
      <w:pPr>
        <w:pStyle w:val="Heading1"/>
      </w:pPr>
      <w:r>
        <w:t>2.0 Source Inputs and Current Structure</w:t>
      </w:r>
    </w:p>
    <w:p>
      <w:pPr>
        <w:pStyle w:val="BodyText"/>
      </w:pPr>
      <w:r>
        <w:t>JANUS-MASTER-TRACK-002 establishes the current ten-root Janus-X folder schema and the initial 100-entry file index. The existing directory is valid as a program archive, but the website needs a simpler front-facing spine.</w:t>
      </w:r>
    </w:p>
    <w:tbl>
      <w:tblPr>
        <w:tblW w:type="auto" w:w="0"/>
        <w:tblLook w:firstColumn="1" w:firstRow="1" w:lastColumn="0" w:lastRow="0" w:noHBand="0" w:noVBand="1" w:val="04A0"/>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Pr>
      <w:tblGrid>
        <w:gridCol w:w="3456"/>
        <w:gridCol w:w="3456"/>
        <w:gridCol w:w="3456"/>
      </w:tblGrid>
      <w:tr>
        <w:trPr>
          <w:cantSplit/>
          <w:tblHeader w:val="true"/>
        </w:trPr>
        <w:tc>
          <w:tcPr>
            <w:tcW w:type="dxa" w:w="3456"/>
            <w:shd w:fill="0B1F33"/>
            <w:vAlign w:val="center"/>
          </w:tcPr>
          <w:p>
            <w:r>
              <w:rPr>
                <w:b/>
                <w:color w:val="FFFFFF"/>
              </w:rPr>
              <w:t>Current Folder</w:t>
            </w:r>
          </w:p>
        </w:tc>
        <w:tc>
          <w:tcPr>
            <w:tcW w:type="dxa" w:w="3456"/>
            <w:shd w:fill="0B1F33"/>
            <w:vAlign w:val="center"/>
          </w:tcPr>
          <w:p>
            <w:r>
              <w:rPr>
                <w:b/>
                <w:color w:val="FFFFFF"/>
              </w:rPr>
              <w:t>Primary Use</w:t>
            </w:r>
          </w:p>
        </w:tc>
        <w:tc>
          <w:tcPr>
            <w:tcW w:type="dxa" w:w="3456"/>
            <w:shd w:fill="0B1F33"/>
            <w:vAlign w:val="center"/>
          </w:tcPr>
          <w:p>
            <w:r>
              <w:rPr>
                <w:b/>
                <w:color w:val="FFFFFF"/>
              </w:rPr>
              <w:t>AI Systems Reorganization Value</w:t>
            </w:r>
          </w:p>
        </w:tc>
      </w:tr>
      <w:tr>
        <w:trPr>
          <w:cantSplit/>
        </w:trPr>
        <w:tc>
          <w:tcPr>
            <w:tcW w:type="dxa" w:w="3456"/>
          </w:tcPr>
          <w:p>
            <w:r>
              <w:t>00_Project_Trackers</w:t>
            </w:r>
          </w:p>
        </w:tc>
        <w:tc>
          <w:tcPr>
            <w:tcW w:type="dxa" w:w="3456"/>
          </w:tcPr>
          <w:p>
            <w:r>
              <w:t>Index, sync, nightly trackers</w:t>
            </w:r>
          </w:p>
        </w:tc>
        <w:tc>
          <w:tcPr>
            <w:tcW w:type="dxa" w:w="3456"/>
          </w:tcPr>
          <w:p>
            <w:r>
              <w:t>Archive/reference only; not public-facing.</w:t>
            </w:r>
          </w:p>
        </w:tc>
      </w:tr>
      <w:tr>
        <w:trPr>
          <w:cantSplit/>
        </w:trPr>
        <w:tc>
          <w:tcPr>
            <w:tcW w:type="dxa" w:w="3456"/>
          </w:tcPr>
          <w:p>
            <w:r>
              <w:t>01_Core_Concepts_&amp;_Associative_Models</w:t>
            </w:r>
          </w:p>
        </w:tc>
        <w:tc>
          <w:tcPr>
            <w:tcW w:type="dxa" w:w="3456"/>
          </w:tcPr>
          <w:p>
            <w:r>
              <w:t>Janus-X core, Nexus comparison, control framework</w:t>
            </w:r>
          </w:p>
        </w:tc>
        <w:tc>
          <w:tcPr>
            <w:tcW w:type="dxa" w:w="3456"/>
          </w:tcPr>
          <w:p>
            <w:r>
              <w:t>Primary source for AI-ARCH-CORE-001, cognitive core, decision architecture.</w:t>
            </w:r>
          </w:p>
        </w:tc>
      </w:tr>
      <w:tr>
        <w:trPr>
          <w:cantSplit/>
        </w:trPr>
        <w:tc>
          <w:tcPr>
            <w:tcW w:type="dxa" w:w="3456"/>
          </w:tcPr>
          <w:p>
            <w:r>
              <w:t>02_Hardware_Architecture</w:t>
            </w:r>
          </w:p>
        </w:tc>
        <w:tc>
          <w:tcPr>
            <w:tcW w:type="dxa" w:w="3456"/>
          </w:tcPr>
          <w:p>
            <w:r>
              <w:t>Darwin arrays, photonic lattice, cryogenic chassis, thermal management</w:t>
            </w:r>
          </w:p>
        </w:tc>
        <w:tc>
          <w:tcPr>
            <w:tcW w:type="dxa" w:w="3456"/>
          </w:tcPr>
          <w:p>
            <w:r>
              <w:t>Maps to AI Infrastructure &amp; Compute, but detailed specs stay private.</w:t>
            </w:r>
          </w:p>
        </w:tc>
      </w:tr>
      <w:tr>
        <w:trPr>
          <w:cantSplit/>
        </w:trPr>
        <w:tc>
          <w:tcPr>
            <w:tcW w:type="dxa" w:w="3456"/>
          </w:tcPr>
          <w:p>
            <w:r>
              <w:t>03_Firmware_&amp;_Neural_Control</w:t>
            </w:r>
          </w:p>
        </w:tc>
        <w:tc>
          <w:tcPr>
            <w:tcW w:type="dxa" w:w="3456"/>
          </w:tcPr>
          <w:p>
            <w:r>
              <w:t>AI-QC, safeguards, learning rules, synchronization, firmware security</w:t>
            </w:r>
          </w:p>
        </w:tc>
        <w:tc>
          <w:tcPr>
            <w:tcW w:type="dxa" w:w="3456"/>
          </w:tcPr>
          <w:p>
            <w:r>
              <w:t>Maps to AI Safety &amp; Alignment, Synthetic Operations OS, control kernels.</w:t>
            </w:r>
          </w:p>
        </w:tc>
      </w:tr>
      <w:tr>
        <w:trPr>
          <w:cantSplit/>
        </w:trPr>
        <w:tc>
          <w:tcPr>
            <w:tcW w:type="dxa" w:w="3456"/>
          </w:tcPr>
          <w:p>
            <w:r>
              <w:t>04_Sensor_Interface_&amp;_Signal_Integration</w:t>
            </w:r>
          </w:p>
        </w:tc>
        <w:tc>
          <w:tcPr>
            <w:tcW w:type="dxa" w:w="3456"/>
          </w:tcPr>
          <w:p>
            <w:r>
              <w:t>Sensor bus, waveform adaptation, field bridges, optical links</w:t>
            </w:r>
          </w:p>
        </w:tc>
        <w:tc>
          <w:tcPr>
            <w:tcW w:type="dxa" w:w="3456"/>
          </w:tcPr>
          <w:p>
            <w:r>
              <w:t>Maps to HMI, perception interface, multimodal signal integration.</w:t>
            </w:r>
          </w:p>
        </w:tc>
      </w:tr>
      <w:tr>
        <w:trPr>
          <w:cantSplit/>
        </w:trPr>
        <w:tc>
          <w:tcPr>
            <w:tcW w:type="dxa" w:w="3456"/>
          </w:tcPr>
          <w:p>
            <w:r>
              <w:t>05_Manufacturing_&amp;_Cryo_Materials</w:t>
            </w:r>
          </w:p>
        </w:tc>
        <w:tc>
          <w:tcPr>
            <w:tcW w:type="dxa" w:w="3456"/>
          </w:tcPr>
          <w:p>
            <w:r>
              <w:t>Assembly, materials, cooling, fabrication QC</w:t>
            </w:r>
          </w:p>
        </w:tc>
        <w:tc>
          <w:tcPr>
            <w:tcW w:type="dxa" w:w="3456"/>
          </w:tcPr>
          <w:p>
            <w:r>
              <w:t>Private engineering appendix; not a front-page card except compute/hardware context.</w:t>
            </w:r>
          </w:p>
        </w:tc>
      </w:tr>
      <w:tr>
        <w:trPr>
          <w:cantSplit/>
        </w:trPr>
        <w:tc>
          <w:tcPr>
            <w:tcW w:type="dxa" w:w="3456"/>
          </w:tcPr>
          <w:p>
            <w:r>
              <w:t>06_Testing_&amp;_Simulation_Data</w:t>
            </w:r>
          </w:p>
        </w:tc>
        <w:tc>
          <w:tcPr>
            <w:tcW w:type="dxa" w:w="3456"/>
          </w:tcPr>
          <w:p>
            <w:r>
              <w:t>Performance, sims, bench reports, stability tests</w:t>
            </w:r>
          </w:p>
        </w:tc>
        <w:tc>
          <w:tcPr>
            <w:tcW w:type="dxa" w:w="3456"/>
          </w:tcPr>
          <w:p>
            <w:r>
              <w:t>Maps to Simulation &amp; Training Environments, validation, benchmarking.</w:t>
            </w:r>
          </w:p>
        </w:tc>
      </w:tr>
      <w:tr>
        <w:trPr>
          <w:cantSplit/>
        </w:trPr>
        <w:tc>
          <w:tcPr>
            <w:tcW w:type="dxa" w:w="3456"/>
          </w:tcPr>
          <w:p>
            <w:r>
              <w:t>07_AI_Safety_&amp;_Compliance</w:t>
            </w:r>
          </w:p>
        </w:tc>
        <w:tc>
          <w:tcPr>
            <w:tcW w:type="dxa" w:w="3456"/>
          </w:tcPr>
          <w:p>
            <w:r>
              <w:t>Regulatory, self-modification limits, audit, failsafe, monitoring</w:t>
            </w:r>
          </w:p>
        </w:tc>
        <w:tc>
          <w:tcPr>
            <w:tcW w:type="dxa" w:w="3456"/>
          </w:tcPr>
          <w:p>
            <w:r>
              <w:t>Maps directly to AI Safety &amp; Alignment and trust-by-design language.</w:t>
            </w:r>
          </w:p>
        </w:tc>
      </w:tr>
      <w:tr>
        <w:trPr>
          <w:cantSplit/>
        </w:trPr>
        <w:tc>
          <w:tcPr>
            <w:tcW w:type="dxa" w:w="3456"/>
          </w:tcPr>
          <w:p>
            <w:r>
              <w:t>08_IP_&amp;_Legal_Filings</w:t>
            </w:r>
          </w:p>
        </w:tc>
        <w:tc>
          <w:tcPr>
            <w:tcW w:type="dxa" w:w="3456"/>
          </w:tcPr>
          <w:p>
            <w:r>
              <w:t>Patent strategy, licensing, disclosure logs</w:t>
            </w:r>
          </w:p>
        </w:tc>
        <w:tc>
          <w:tcPr>
            <w:tcW w:type="dxa" w:w="3456"/>
          </w:tcPr>
          <w:p>
            <w:r>
              <w:t>Private IP/legal spine; keep off public website.</w:t>
            </w:r>
          </w:p>
        </w:tc>
      </w:tr>
      <w:tr>
        <w:trPr>
          <w:cantSplit/>
        </w:trPr>
        <w:tc>
          <w:tcPr>
            <w:tcW w:type="dxa" w:w="3456"/>
          </w:tcPr>
          <w:p>
            <w:r>
              <w:t>09_Publication_&amp;_Partnerships</w:t>
            </w:r>
          </w:p>
        </w:tc>
        <w:tc>
          <w:tcPr>
            <w:tcW w:type="dxa" w:w="3456"/>
          </w:tcPr>
          <w:p>
            <w:r>
              <w:t>Pitch, whitepapers, public synopsis, partner reports</w:t>
            </w:r>
          </w:p>
        </w:tc>
        <w:tc>
          <w:tcPr>
            <w:tcW w:type="dxa" w:w="3456"/>
          </w:tcPr>
          <w:p>
            <w:r>
              <w:t>Maps to public-facing architecture briefs and website summary text.</w:t>
            </w:r>
          </w:p>
        </w:tc>
      </w:tr>
      <w:tr>
        <w:trPr>
          <w:cantSplit/>
        </w:trPr>
        <w:tc>
          <w:tcPr>
            <w:tcW w:type="dxa" w:w="3456"/>
          </w:tcPr>
          <w:p>
            <w:r>
              <w:t>10_Archives_&amp;_Legacy</w:t>
            </w:r>
          </w:p>
        </w:tc>
        <w:tc>
          <w:tcPr>
            <w:tcW w:type="dxa" w:w="3456"/>
          </w:tcPr>
          <w:p>
            <w:r>
              <w:t>Carryover, snapshots, backups, unverified material</w:t>
            </w:r>
          </w:p>
        </w:tc>
        <w:tc>
          <w:tcPr>
            <w:tcW w:type="dxa" w:w="3456"/>
          </w:tcPr>
          <w:p>
            <w:r>
              <w:t>Archive only; do not use as public canon without review.</w:t>
            </w:r>
          </w:p>
        </w:tc>
      </w:tr>
    </w:tbl>
    <w:p>
      <w:pPr>
        <w:pStyle w:val="Heading1"/>
      </w:pPr>
      <w:r>
        <w:t>3.0 New AI Systems ARCH Spine</w:t>
      </w:r>
    </w:p>
    <w:p>
      <w:pPr>
        <w:pStyle w:val="BodyText"/>
      </w:pPr>
      <w:r>
        <w:t>The new AI Systems spine should separate confidential Janus-X hardware/control material from the public AI Systems division language. The structure below supports both the website and later ARCH expansion.</w:t>
      </w:r>
    </w:p>
    <w:tbl>
      <w:tblPr>
        <w:tblW w:type="auto" w:w="0"/>
        <w:tblLook w:firstColumn="1" w:firstRow="1" w:lastColumn="0" w:lastRow="0" w:noHBand="0" w:noVBand="1" w:val="04A0"/>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Pr>
      <w:tblGrid>
        <w:gridCol w:w="2592"/>
        <w:gridCol w:w="2592"/>
        <w:gridCol w:w="2592"/>
        <w:gridCol w:w="2592"/>
      </w:tblGrid>
      <w:tr>
        <w:trPr>
          <w:cantSplit/>
          <w:tblHeader w:val="true"/>
        </w:trPr>
        <w:tc>
          <w:tcPr>
            <w:tcW w:type="dxa" w:w="2592"/>
            <w:shd w:fill="0B1F33"/>
            <w:vAlign w:val="center"/>
          </w:tcPr>
          <w:p>
            <w:r>
              <w:rPr>
                <w:b/>
                <w:color w:val="FFFFFF"/>
              </w:rPr>
              <w:t>New ARCH Area</w:t>
            </w:r>
          </w:p>
        </w:tc>
        <w:tc>
          <w:tcPr>
            <w:tcW w:type="dxa" w:w="2592"/>
            <w:shd w:fill="0B1F33"/>
            <w:vAlign w:val="center"/>
          </w:tcPr>
          <w:p>
            <w:r>
              <w:rPr>
                <w:b/>
                <w:color w:val="FFFFFF"/>
              </w:rPr>
              <w:t>Role</w:t>
            </w:r>
          </w:p>
        </w:tc>
        <w:tc>
          <w:tcPr>
            <w:tcW w:type="dxa" w:w="2592"/>
            <w:shd w:fill="0B1F33"/>
            <w:vAlign w:val="center"/>
          </w:tcPr>
          <w:p>
            <w:r>
              <w:rPr>
                <w:b/>
                <w:color w:val="FFFFFF"/>
              </w:rPr>
              <w:t>Source Folders / Docs</w:t>
            </w:r>
          </w:p>
        </w:tc>
        <w:tc>
          <w:tcPr>
            <w:tcW w:type="dxa" w:w="2592"/>
            <w:shd w:fill="0B1F33"/>
            <w:vAlign w:val="center"/>
          </w:tcPr>
          <w:p>
            <w:r>
              <w:rPr>
                <w:b/>
                <w:color w:val="FFFFFF"/>
              </w:rPr>
              <w:t>Website Mapping</w:t>
            </w:r>
          </w:p>
        </w:tc>
      </w:tr>
      <w:tr>
        <w:trPr>
          <w:cantSplit/>
        </w:trPr>
        <w:tc>
          <w:tcPr>
            <w:tcW w:type="dxa" w:w="2592"/>
          </w:tcPr>
          <w:p>
            <w:r>
              <w:t>AI-ARCH-CORE-001</w:t>
            </w:r>
          </w:p>
        </w:tc>
        <w:tc>
          <w:tcPr>
            <w:tcW w:type="dxa" w:w="2592"/>
          </w:tcPr>
          <w:p>
            <w:r>
              <w:t>Master public architecture for AI Systems; defines division taxonomy and page hierarchy.</w:t>
            </w:r>
          </w:p>
        </w:tc>
        <w:tc>
          <w:tcPr>
            <w:tcW w:type="dxa" w:w="2592"/>
          </w:tcPr>
          <w:p>
            <w:r>
              <w:t>JANUS Neuromorphic Foundation; Janus-X vs Nexus OS; WDP-SYS-AI-001</w:t>
            </w:r>
          </w:p>
        </w:tc>
        <w:tc>
          <w:tcPr>
            <w:tcW w:type="dxa" w:w="2592"/>
          </w:tcPr>
          <w:p>
            <w:r>
              <w:t>Hero and main page intro.</w:t>
            </w:r>
          </w:p>
        </w:tc>
      </w:tr>
      <w:tr>
        <w:trPr>
          <w:cantSplit/>
        </w:trPr>
        <w:tc>
          <w:tcPr>
            <w:tcW w:type="dxa" w:w="2592"/>
          </w:tcPr>
          <w:p>
            <w:r>
              <w:t>AI-ARCH-JANUS-001</w:t>
            </w:r>
          </w:p>
        </w:tc>
        <w:tc>
          <w:tcPr>
            <w:tcW w:type="dxa" w:w="2592"/>
          </w:tcPr>
          <w:p>
            <w:r>
              <w:t>Janus-X cognitive core, neuromorphic arbitration, quality-control kernel, safety authority.</w:t>
            </w:r>
          </w:p>
        </w:tc>
        <w:tc>
          <w:tcPr>
            <w:tcW w:type="dxa" w:w="2592"/>
          </w:tcPr>
          <w:p>
            <w:r>
              <w:t>WDP-AI-JANUS-001; JANUS-X-AIQC-001; JANUS-NCP-001</w:t>
            </w:r>
          </w:p>
        </w:tc>
        <w:tc>
          <w:tcPr>
            <w:tcW w:type="dxa" w:w="2592"/>
          </w:tcPr>
          <w:p>
            <w:r>
              <w:t>Cognitive core, safety, memory, decision architecture cards.</w:t>
            </w:r>
          </w:p>
        </w:tc>
      </w:tr>
      <w:tr>
        <w:trPr>
          <w:cantSplit/>
        </w:trPr>
        <w:tc>
          <w:tcPr>
            <w:tcW w:type="dxa" w:w="2592"/>
          </w:tcPr>
          <w:p>
            <w:r>
              <w:t>AI-ARCH-NEXUS-001</w:t>
            </w:r>
          </w:p>
        </w:tc>
        <w:tc>
          <w:tcPr>
            <w:tcW w:type="dxa" w:w="2592"/>
          </w:tcPr>
          <w:p>
            <w:r>
              <w:t>Nexus OS / synthetic operations layer; coordination and harmony layer.</w:t>
            </w:r>
          </w:p>
        </w:tc>
        <w:tc>
          <w:tcPr>
            <w:tcW w:type="dxa" w:w="2592"/>
          </w:tcPr>
          <w:p>
            <w:r>
              <w:t>AI Architecture Comparison Matrix; Design Philosophy doc</w:t>
            </w:r>
          </w:p>
        </w:tc>
        <w:tc>
          <w:tcPr>
            <w:tcW w:type="dxa" w:w="2592"/>
          </w:tcPr>
          <w:p>
            <w:r>
              <w:t>Synthetic Operations OS and command interface logic.</w:t>
            </w:r>
          </w:p>
        </w:tc>
      </w:tr>
      <w:tr>
        <w:trPr>
          <w:cantSplit/>
        </w:trPr>
        <w:tc>
          <w:tcPr>
            <w:tcW w:type="dxa" w:w="2592"/>
          </w:tcPr>
          <w:p>
            <w:r>
              <w:t>AI-ARCH-COMMAND-001</w:t>
            </w:r>
          </w:p>
        </w:tc>
        <w:tc>
          <w:tcPr>
            <w:tcW w:type="dxa" w:w="2592"/>
          </w:tcPr>
          <w:p>
            <w:r>
              <w:t>Human oversight, mission command, decision support, operator authority.</w:t>
            </w:r>
          </w:p>
        </w:tc>
        <w:tc>
          <w:tcPr>
            <w:tcW w:type="dxa" w:w="2592"/>
          </w:tcPr>
          <w:p>
            <w:r>
              <w:t>WDP-SYS-AI-001; JANUS-X-OPS-001</w:t>
            </w:r>
          </w:p>
        </w:tc>
        <w:tc>
          <w:tcPr>
            <w:tcW w:type="dxa" w:w="2592"/>
          </w:tcPr>
          <w:p>
            <w:r>
              <w:t>Command Intelligence card.</w:t>
            </w:r>
          </w:p>
        </w:tc>
      </w:tr>
      <w:tr>
        <w:trPr>
          <w:cantSplit/>
        </w:trPr>
        <w:tc>
          <w:tcPr>
            <w:tcW w:type="dxa" w:w="2592"/>
          </w:tcPr>
          <w:p>
            <w:r>
              <w:t>AI-ARCH-AGENT-001</w:t>
            </w:r>
          </w:p>
        </w:tc>
        <w:tc>
          <w:tcPr>
            <w:tcW w:type="dxa" w:w="2592"/>
          </w:tcPr>
          <w:p>
            <w:r>
              <w:t>Autonomous agents, agent bus, mission tasks, tool-use and dispatch.</w:t>
            </w:r>
          </w:p>
        </w:tc>
        <w:tc>
          <w:tcPr>
            <w:tcW w:type="dxa" w:w="2592"/>
          </w:tcPr>
          <w:p>
            <w:r>
              <w:t>Core concepts, operations framework, simulation data</w:t>
            </w:r>
          </w:p>
        </w:tc>
        <w:tc>
          <w:tcPr>
            <w:tcW w:type="dxa" w:w="2592"/>
          </w:tcPr>
          <w:p>
            <w:r>
              <w:t>Autonomous Agent Systems card.</w:t>
            </w:r>
          </w:p>
        </w:tc>
      </w:tr>
      <w:tr>
        <w:trPr>
          <w:cantSplit/>
        </w:trPr>
        <w:tc>
          <w:tcPr>
            <w:tcW w:type="dxa" w:w="2592"/>
          </w:tcPr>
          <w:p>
            <w:r>
              <w:t>AI-ARCH-ROBOTICS-001</w:t>
            </w:r>
          </w:p>
        </w:tc>
        <w:tc>
          <w:tcPr>
            <w:tcW w:type="dxa" w:w="2592"/>
          </w:tcPr>
          <w:p>
            <w:r>
              <w:t>Embodied AI, robotics, manipulators, field operation; robots only here.</w:t>
            </w:r>
          </w:p>
        </w:tc>
        <w:tc>
          <w:tcPr>
            <w:tcW w:type="dxa" w:w="2592"/>
          </w:tcPr>
          <w:p>
            <w:r>
              <w:t>Robotics-supporting docs if available; Janus integration docs</w:t>
            </w:r>
          </w:p>
        </w:tc>
        <w:tc>
          <w:tcPr>
            <w:tcW w:type="dxa" w:w="2592"/>
          </w:tcPr>
          <w:p>
            <w:r>
              <w:t>Robotics &amp; Embodied AI card.</w:t>
            </w:r>
          </w:p>
        </w:tc>
      </w:tr>
      <w:tr>
        <w:trPr>
          <w:cantSplit/>
        </w:trPr>
        <w:tc>
          <w:tcPr>
            <w:tcW w:type="dxa" w:w="2592"/>
          </w:tcPr>
          <w:p>
            <w:r>
              <w:t>AI-ARCH-MEMORY-001</w:t>
            </w:r>
          </w:p>
        </w:tc>
        <w:tc>
          <w:tcPr>
            <w:tcW w:type="dxa" w:w="2592"/>
          </w:tcPr>
          <w:p>
            <w:r>
              <w:t>Memory, knowledge graphs, retrieval, semantic world models.</w:t>
            </w:r>
          </w:p>
        </w:tc>
        <w:tc>
          <w:tcPr>
            <w:tcW w:type="dxa" w:w="2592"/>
          </w:tcPr>
          <w:p>
            <w:r>
              <w:t>Foundation doc, comparative architectures, cognitive model notes</w:t>
            </w:r>
          </w:p>
        </w:tc>
        <w:tc>
          <w:tcPr>
            <w:tcW w:type="dxa" w:w="2592"/>
          </w:tcPr>
          <w:p>
            <w:r>
              <w:t>Knowledge Graph Systems and Memory Architecture cards.</w:t>
            </w:r>
          </w:p>
        </w:tc>
      </w:tr>
      <w:tr>
        <w:trPr>
          <w:cantSplit/>
        </w:trPr>
        <w:tc>
          <w:tcPr>
            <w:tcW w:type="dxa" w:w="2592"/>
          </w:tcPr>
          <w:p>
            <w:r>
              <w:t>AI-ARCH-SAFETY-001</w:t>
            </w:r>
          </w:p>
        </w:tc>
        <w:tc>
          <w:tcPr>
            <w:tcW w:type="dxa" w:w="2592"/>
          </w:tcPr>
          <w:p>
            <w:r>
              <w:t>Safety kernel, alignment, refusal protocols, self-modification limits, audits.</w:t>
            </w:r>
          </w:p>
        </w:tc>
        <w:tc>
          <w:tcPr>
            <w:tcW w:type="dxa" w:w="2592"/>
          </w:tcPr>
          <w:p>
            <w:r>
              <w:t>JANUS-X_SAFE-PRO-001; AI Safeguard Control; 07_AI_Safety</w:t>
            </w:r>
          </w:p>
        </w:tc>
        <w:tc>
          <w:tcPr>
            <w:tcW w:type="dxa" w:w="2592"/>
          </w:tcPr>
          <w:p>
            <w:r>
              <w:t>AI Safety &amp; Alignment card.</w:t>
            </w:r>
          </w:p>
        </w:tc>
      </w:tr>
      <w:tr>
        <w:trPr>
          <w:cantSplit/>
        </w:trPr>
        <w:tc>
          <w:tcPr>
            <w:tcW w:type="dxa" w:w="2592"/>
          </w:tcPr>
          <w:p>
            <w:r>
              <w:t>AI-ARCH-SIM-001</w:t>
            </w:r>
          </w:p>
        </w:tc>
        <w:tc>
          <w:tcPr>
            <w:tcW w:type="dxa" w:w="2592"/>
          </w:tcPr>
          <w:p>
            <w:r>
              <w:t>Training worlds, digital twins, stress testing, evaluation loops.</w:t>
            </w:r>
          </w:p>
        </w:tc>
        <w:tc>
          <w:tcPr>
            <w:tcW w:type="dxa" w:w="2592"/>
          </w:tcPr>
          <w:p>
            <w:r>
              <w:t>06_Testing &amp; Simulation Data</w:t>
            </w:r>
          </w:p>
        </w:tc>
        <w:tc>
          <w:tcPr>
            <w:tcW w:type="dxa" w:w="2592"/>
          </w:tcPr>
          <w:p>
            <w:r>
              <w:t>Simulation &amp; Training Environments card.</w:t>
            </w:r>
          </w:p>
        </w:tc>
      </w:tr>
      <w:tr>
        <w:trPr>
          <w:cantSplit/>
        </w:trPr>
        <w:tc>
          <w:tcPr>
            <w:tcW w:type="dxa" w:w="2592"/>
          </w:tcPr>
          <w:p>
            <w:r>
              <w:t>AI-ARCH-INFRA-001</w:t>
            </w:r>
          </w:p>
        </w:tc>
        <w:tc>
          <w:tcPr>
            <w:tcW w:type="dxa" w:w="2592"/>
          </w:tcPr>
          <w:p>
            <w:r>
              <w:t>Compute fabric, HN-GPU stack, data pipelines, deployment, observability.</w:t>
            </w:r>
          </w:p>
        </w:tc>
        <w:tc>
          <w:tcPr>
            <w:tcW w:type="dxa" w:w="2592"/>
          </w:tcPr>
          <w:p>
            <w:r>
              <w:t>JANUS-X-NCP-001; hardware architecture</w:t>
            </w:r>
          </w:p>
        </w:tc>
        <w:tc>
          <w:tcPr>
            <w:tcW w:type="dxa" w:w="2592"/>
          </w:tcPr>
          <w:p>
            <w:r>
              <w:t>AI Infrastructure &amp; Compute card.</w:t>
            </w:r>
          </w:p>
        </w:tc>
      </w:tr>
      <w:tr>
        <w:trPr>
          <w:cantSplit/>
        </w:trPr>
        <w:tc>
          <w:tcPr>
            <w:tcW w:type="dxa" w:w="2592"/>
          </w:tcPr>
          <w:p>
            <w:r>
              <w:t>AI-ARCH-HMI-001</w:t>
            </w:r>
          </w:p>
        </w:tc>
        <w:tc>
          <w:tcPr>
            <w:tcW w:type="dxa" w:w="2592"/>
          </w:tcPr>
          <w:p>
            <w:r>
              <w:t>Human-machine interfaces, operator cognition, interpretability, control surfaces.</w:t>
            </w:r>
          </w:p>
        </w:tc>
        <w:tc>
          <w:tcPr>
            <w:tcW w:type="dxa" w:w="2592"/>
          </w:tcPr>
          <w:p>
            <w:r>
              <w:t>Sensor interface, operator training, HMI sources</w:t>
            </w:r>
          </w:p>
        </w:tc>
        <w:tc>
          <w:tcPr>
            <w:tcW w:type="dxa" w:w="2592"/>
          </w:tcPr>
          <w:p>
            <w:r>
              <w:t>Human-Machine Interface Systems card.</w:t>
            </w:r>
          </w:p>
        </w:tc>
      </w:tr>
      <w:tr>
        <w:trPr>
          <w:cantSplit/>
        </w:trPr>
        <w:tc>
          <w:tcPr>
            <w:tcW w:type="dxa" w:w="2592"/>
          </w:tcPr>
          <w:p>
            <w:r>
              <w:t>AI-WEB-PUBLIC-001</w:t>
            </w:r>
          </w:p>
        </w:tc>
        <w:tc>
          <w:tcPr>
            <w:tcW w:type="dxa" w:w="2592"/>
          </w:tcPr>
          <w:p>
            <w:r>
              <w:t>Public website copy deck; claim-safe, graphics-aligned, non-confidential language.</w:t>
            </w:r>
          </w:p>
        </w:tc>
        <w:tc>
          <w:tcPr>
            <w:tcW w:type="dxa" w:w="2592"/>
          </w:tcPr>
          <w:p>
            <w:r>
              <w:t>This master file + AI-ARCH-CORE-001</w:t>
            </w:r>
          </w:p>
        </w:tc>
        <w:tc>
          <w:tcPr>
            <w:tcW w:type="dxa" w:w="2592"/>
          </w:tcPr>
          <w:p>
            <w:r>
              <w:t>ai-systems folder rebuild.</w:t>
            </w:r>
          </w:p>
        </w:tc>
      </w:tr>
    </w:tbl>
    <w:p>
      <w:pPr>
        <w:pStyle w:val="Heading1"/>
      </w:pPr>
      <w:r>
        <w:t>4.0 Document Creation Sequence</w:t>
      </w:r>
    </w:p>
    <w:p>
      <w:pPr>
        <w:pStyle w:val="BodyText"/>
      </w:pPr>
      <w:r>
        <w:t>Do not explode into dozens of files yet. Use the following sequence to prevent thread sprawl and keep the website moving.</w:t>
      </w:r>
    </w:p>
    <w:tbl>
      <w:tblPr>
        <w:tblW w:type="auto" w:w="0"/>
        <w:tblLook w:firstColumn="1" w:firstRow="1" w:lastColumn="0" w:lastRow="0" w:noHBand="0" w:noVBand="1" w:val="04A0"/>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Pr>
      <w:tblGrid>
        <w:gridCol w:w="3456"/>
        <w:gridCol w:w="3456"/>
        <w:gridCol w:w="3456"/>
      </w:tblGrid>
      <w:tr>
        <w:trPr>
          <w:cantSplit/>
          <w:tblHeader w:val="true"/>
        </w:trPr>
        <w:tc>
          <w:tcPr>
            <w:tcW w:type="dxa" w:w="3456"/>
            <w:shd w:fill="0B1F33"/>
            <w:vAlign w:val="center"/>
          </w:tcPr>
          <w:p>
            <w:r>
              <w:rPr>
                <w:b/>
                <w:color w:val="FFFFFF"/>
              </w:rPr>
              <w:t>Order</w:t>
            </w:r>
          </w:p>
        </w:tc>
        <w:tc>
          <w:tcPr>
            <w:tcW w:type="dxa" w:w="3456"/>
            <w:shd w:fill="0B1F33"/>
            <w:vAlign w:val="center"/>
          </w:tcPr>
          <w:p>
            <w:r>
              <w:rPr>
                <w:b/>
                <w:color w:val="FFFFFF"/>
              </w:rPr>
              <w:t>File</w:t>
            </w:r>
          </w:p>
        </w:tc>
        <w:tc>
          <w:tcPr>
            <w:tcW w:type="dxa" w:w="3456"/>
            <w:shd w:fill="0B1F33"/>
            <w:vAlign w:val="center"/>
          </w:tcPr>
          <w:p>
            <w:r>
              <w:rPr>
                <w:b/>
                <w:color w:val="FFFFFF"/>
              </w:rPr>
              <w:t>Purpose</w:t>
            </w:r>
          </w:p>
        </w:tc>
      </w:tr>
      <w:tr>
        <w:trPr>
          <w:cantSplit/>
        </w:trPr>
        <w:tc>
          <w:tcPr>
            <w:tcW w:type="dxa" w:w="3456"/>
          </w:tcPr>
          <w:p>
            <w:r>
              <w:t>1</w:t>
            </w:r>
          </w:p>
        </w:tc>
        <w:tc>
          <w:tcPr>
            <w:tcW w:type="dxa" w:w="3456"/>
          </w:tcPr>
          <w:p>
            <w:r>
              <w:t>JANUS-AI-ARCH-MASTER-001</w:t>
            </w:r>
          </w:p>
        </w:tc>
        <w:tc>
          <w:tcPr>
            <w:tcW w:type="dxa" w:w="3456"/>
          </w:tcPr>
          <w:p>
            <w:r>
              <w:t>This file. Reorganizes Janus-X into the AI Systems ARCH spine.</w:t>
            </w:r>
          </w:p>
        </w:tc>
      </w:tr>
      <w:tr>
        <w:trPr>
          <w:cantSplit/>
        </w:trPr>
        <w:tc>
          <w:tcPr>
            <w:tcW w:type="dxa" w:w="3456"/>
          </w:tcPr>
          <w:p>
            <w:r>
              <w:t>2</w:t>
            </w:r>
          </w:p>
        </w:tc>
        <w:tc>
          <w:tcPr>
            <w:tcW w:type="dxa" w:w="3456"/>
          </w:tcPr>
          <w:p>
            <w:r>
              <w:t>AI-ARCH-CORE-001</w:t>
            </w:r>
          </w:p>
        </w:tc>
        <w:tc>
          <w:tcPr>
            <w:tcW w:type="dxa" w:w="3456"/>
          </w:tcPr>
          <w:p>
            <w:r>
              <w:t>Next ARCH file. Defines public AI Systems taxonomy, website hierarchy, claim-safe language, and card rules.</w:t>
            </w:r>
          </w:p>
        </w:tc>
      </w:tr>
      <w:tr>
        <w:trPr>
          <w:cantSplit/>
        </w:trPr>
        <w:tc>
          <w:tcPr>
            <w:tcW w:type="dxa" w:w="3456"/>
          </w:tcPr>
          <w:p>
            <w:r>
              <w:t>3</w:t>
            </w:r>
          </w:p>
        </w:tc>
        <w:tc>
          <w:tcPr>
            <w:tcW w:type="dxa" w:w="3456"/>
          </w:tcPr>
          <w:p>
            <w:r>
              <w:t>AI-WEB-PUBLIC-001</w:t>
            </w:r>
          </w:p>
        </w:tc>
        <w:tc>
          <w:tcPr>
            <w:tcW w:type="dxa" w:w="3456"/>
          </w:tcPr>
          <w:p>
            <w:r>
              <w:t>Optional later copy deck only if needed. Not required before current website pass.</w:t>
            </w:r>
          </w:p>
        </w:tc>
      </w:tr>
      <w:tr>
        <w:trPr>
          <w:cantSplit/>
        </w:trPr>
        <w:tc>
          <w:tcPr>
            <w:tcW w:type="dxa" w:w="3456"/>
          </w:tcPr>
          <w:p>
            <w:r>
              <w:t>4</w:t>
            </w:r>
          </w:p>
        </w:tc>
        <w:tc>
          <w:tcPr>
            <w:tcW w:type="dxa" w:w="3456"/>
          </w:tcPr>
          <w:p>
            <w:r>
              <w:t>Branch ARCH files</w:t>
            </w:r>
          </w:p>
        </w:tc>
        <w:tc>
          <w:tcPr>
            <w:tcW w:type="dxa" w:w="3456"/>
          </w:tcPr>
          <w:p>
            <w:r>
              <w:t>Created later, one per major card, only after ai-systems folder is rebuilt.</w:t>
            </w:r>
          </w:p>
        </w:tc>
      </w:tr>
    </w:tbl>
    <w:p>
      <w:pPr>
        <w:pStyle w:val="Heading1"/>
      </w:pPr>
      <w:r>
        <w:t>5.0 AI Systems Website Translation Rules</w:t>
      </w:r>
    </w:p>
    <w:p>
      <w:pPr>
        <w:pStyle w:val="ListBullet"/>
      </w:pPr>
      <w:r>
        <w:t>Use Ai-Systems-7 as the visual direction: architecture core hero, not robot hero.</w:t>
      </w:r>
    </w:p>
    <w:p>
      <w:pPr>
        <w:pStyle w:val="ListBullet"/>
      </w:pPr>
      <w:r>
        <w:t>Main page hero should communicate "AI Systems Architecture" and "Artificial Intelligence Infrastructure."</w:t>
      </w:r>
    </w:p>
    <w:p>
      <w:pPr>
        <w:pStyle w:val="ListBullet"/>
      </w:pPr>
      <w:r>
        <w:t>Robots are allowed only in Robotics &amp; Embodied AI, deployment, operations, or field autonomy cards.</w:t>
      </w:r>
    </w:p>
    <w:p>
      <w:pPr>
        <w:pStyle w:val="ListBullet"/>
      </w:pPr>
      <w:r>
        <w:t>Drones and swarms belong in Multi-Agent Coordination or Autonomous Agent Systems.</w:t>
      </w:r>
    </w:p>
    <w:p>
      <w:pPr>
        <w:pStyle w:val="ListBullet"/>
      </w:pPr>
      <w:r>
        <w:t>Data centers, chips, and compute fabric belong in AI Infrastructure &amp; Compute.</w:t>
      </w:r>
    </w:p>
    <w:p>
      <w:pPr>
        <w:pStyle w:val="ListBullet"/>
      </w:pPr>
      <w:r>
        <w:t>Brain, cognition, memory, graph, and language graphics belong in cognitive/memory/reasoning cards, not all cards.</w:t>
      </w:r>
    </w:p>
    <w:p>
      <w:pPr>
        <w:pStyle w:val="ListBullet"/>
      </w:pPr>
      <w:r>
        <w:t>Public copy must avoid exact private performance claims, exact confidential specifications, classified-sounding metrics, or unsupported operational claims.</w:t>
      </w:r>
    </w:p>
    <w:p>
      <w:pPr>
        <w:pStyle w:val="ListBullet"/>
      </w:pPr>
      <w:r>
        <w:t>Every section card should be a doorway into a future ARCH file, not a fake finished product claim.</w:t>
      </w:r>
    </w:p>
    <w:p>
      <w:pPr>
        <w:pStyle w:val="Heading1"/>
      </w:pPr>
      <w:r>
        <w:t>6.0 Public Page Card Map</w:t>
      </w:r>
    </w:p>
    <w:p>
      <w:pPr>
        <w:pStyle w:val="BodyText"/>
      </w:pPr>
      <w:r>
        <w:t>The AI Systems front page should use a 14-card public architecture layout. These cards can be built now; detailed ARCH files can follow later.</w:t>
      </w:r>
    </w:p>
    <w:tbl>
      <w:tblPr>
        <w:tblW w:type="auto" w:w="0"/>
        <w:tblLook w:firstColumn="1" w:firstRow="1" w:lastColumn="0" w:lastRow="0" w:noHBand="0" w:noVBand="1" w:val="04A0"/>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Pr>
      <w:tblGrid>
        <w:gridCol w:w="2592"/>
        <w:gridCol w:w="2592"/>
        <w:gridCol w:w="2592"/>
        <w:gridCol w:w="2592"/>
      </w:tblGrid>
      <w:tr>
        <w:trPr>
          <w:cantSplit/>
          <w:tblHeader w:val="true"/>
        </w:trPr>
        <w:tc>
          <w:tcPr>
            <w:tcW w:type="dxa" w:w="2592"/>
            <w:shd w:fill="0B1F33"/>
            <w:vAlign w:val="center"/>
          </w:tcPr>
          <w:p>
            <w:r>
              <w:rPr>
                <w:b/>
                <w:color w:val="FFFFFF"/>
              </w:rPr>
              <w:t>Card</w:t>
            </w:r>
          </w:p>
        </w:tc>
        <w:tc>
          <w:tcPr>
            <w:tcW w:type="dxa" w:w="2592"/>
            <w:shd w:fill="0B1F33"/>
            <w:vAlign w:val="center"/>
          </w:tcPr>
          <w:p>
            <w:r>
              <w:rPr>
                <w:b/>
                <w:color w:val="FFFFFF"/>
              </w:rPr>
              <w:t>Public Title</w:t>
            </w:r>
          </w:p>
        </w:tc>
        <w:tc>
          <w:tcPr>
            <w:tcW w:type="dxa" w:w="2592"/>
            <w:shd w:fill="0B1F33"/>
            <w:vAlign w:val="center"/>
          </w:tcPr>
          <w:p>
            <w:r>
              <w:rPr>
                <w:b/>
                <w:color w:val="FFFFFF"/>
              </w:rPr>
              <w:t>Private Source Spine</w:t>
            </w:r>
          </w:p>
        </w:tc>
        <w:tc>
          <w:tcPr>
            <w:tcW w:type="dxa" w:w="2592"/>
            <w:shd w:fill="0B1F33"/>
            <w:vAlign w:val="center"/>
          </w:tcPr>
          <w:p>
            <w:r>
              <w:rPr>
                <w:b/>
                <w:color w:val="FFFFFF"/>
              </w:rPr>
              <w:t>Graphic Rule</w:t>
            </w:r>
          </w:p>
        </w:tc>
      </w:tr>
      <w:tr>
        <w:trPr>
          <w:cantSplit/>
        </w:trPr>
        <w:tc>
          <w:tcPr>
            <w:tcW w:type="dxa" w:w="2592"/>
          </w:tcPr>
          <w:p>
            <w:r>
              <w:t>01</w:t>
            </w:r>
          </w:p>
        </w:tc>
        <w:tc>
          <w:tcPr>
            <w:tcW w:type="dxa" w:w="2592"/>
          </w:tcPr>
          <w:p>
            <w:r>
              <w:t>Autonomous Agent Systems</w:t>
            </w:r>
          </w:p>
        </w:tc>
        <w:tc>
          <w:tcPr>
            <w:tcW w:type="dxa" w:w="2592"/>
          </w:tcPr>
          <w:p>
            <w:r>
              <w:t>Agent bus, tool-use, planning, mission execution</w:t>
            </w:r>
          </w:p>
        </w:tc>
        <w:tc>
          <w:tcPr>
            <w:tcW w:type="dxa" w:w="2592"/>
          </w:tcPr>
          <w:p>
            <w:r>
              <w:t>Agents / mission nodes / drones allowed, but not humanoid robot hero.</w:t>
            </w:r>
          </w:p>
        </w:tc>
      </w:tr>
      <w:tr>
        <w:trPr>
          <w:cantSplit/>
        </w:trPr>
        <w:tc>
          <w:tcPr>
            <w:tcW w:type="dxa" w:w="2592"/>
          </w:tcPr>
          <w:p>
            <w:r>
              <w:t>02</w:t>
            </w:r>
          </w:p>
        </w:tc>
        <w:tc>
          <w:tcPr>
            <w:tcW w:type="dxa" w:w="2592"/>
          </w:tcPr>
          <w:p>
            <w:r>
              <w:t>Command Intelligence</w:t>
            </w:r>
          </w:p>
        </w:tc>
        <w:tc>
          <w:tcPr>
            <w:tcW w:type="dxa" w:w="2592"/>
          </w:tcPr>
          <w:p>
            <w:r>
              <w:t>Control &amp; Operations Framework, operator oversight</w:t>
            </w:r>
          </w:p>
        </w:tc>
        <w:tc>
          <w:tcPr>
            <w:tcW w:type="dxa" w:w="2592"/>
          </w:tcPr>
          <w:p>
            <w:r>
              <w:t>Mission control, command center, strategy layer.</w:t>
            </w:r>
          </w:p>
        </w:tc>
      </w:tr>
      <w:tr>
        <w:trPr>
          <w:cantSplit/>
        </w:trPr>
        <w:tc>
          <w:tcPr>
            <w:tcW w:type="dxa" w:w="2592"/>
          </w:tcPr>
          <w:p>
            <w:r>
              <w:t>03</w:t>
            </w:r>
          </w:p>
        </w:tc>
        <w:tc>
          <w:tcPr>
            <w:tcW w:type="dxa" w:w="2592"/>
          </w:tcPr>
          <w:p>
            <w:r>
              <w:t>Robotics &amp; Embodied AI</w:t>
            </w:r>
          </w:p>
        </w:tc>
        <w:tc>
          <w:tcPr>
            <w:tcW w:type="dxa" w:w="2592"/>
          </w:tcPr>
          <w:p>
            <w:r>
              <w:t>Robotics integrations, sensor/perception/actuator control</w:t>
            </w:r>
          </w:p>
        </w:tc>
        <w:tc>
          <w:tcPr>
            <w:tcW w:type="dxa" w:w="2592"/>
          </w:tcPr>
          <w:p>
            <w:r>
              <w:t>Robots belong here. Use humanoid, quadruped, arm, or field robotics visuals.</w:t>
            </w:r>
          </w:p>
        </w:tc>
      </w:tr>
      <w:tr>
        <w:trPr>
          <w:cantSplit/>
        </w:trPr>
        <w:tc>
          <w:tcPr>
            <w:tcW w:type="dxa" w:w="2592"/>
          </w:tcPr>
          <w:p>
            <w:r>
              <w:t>04</w:t>
            </w:r>
          </w:p>
        </w:tc>
        <w:tc>
          <w:tcPr>
            <w:tcW w:type="dxa" w:w="2592"/>
          </w:tcPr>
          <w:p>
            <w:r>
              <w:t>Multi-Agent Coordination</w:t>
            </w:r>
          </w:p>
        </w:tc>
        <w:tc>
          <w:tcPr>
            <w:tcW w:type="dxa" w:w="2592"/>
          </w:tcPr>
          <w:p>
            <w:r>
              <w:t>Distributed tasking, swarm logic, communication layers</w:t>
            </w:r>
          </w:p>
        </w:tc>
        <w:tc>
          <w:tcPr>
            <w:tcW w:type="dxa" w:w="2592"/>
          </w:tcPr>
          <w:p>
            <w:r>
              <w:t>Drones/swarms/networked vehicles.</w:t>
            </w:r>
          </w:p>
        </w:tc>
      </w:tr>
      <w:tr>
        <w:trPr>
          <w:cantSplit/>
        </w:trPr>
        <w:tc>
          <w:tcPr>
            <w:tcW w:type="dxa" w:w="2592"/>
          </w:tcPr>
          <w:p>
            <w:r>
              <w:t>05</w:t>
            </w:r>
          </w:p>
        </w:tc>
        <w:tc>
          <w:tcPr>
            <w:tcW w:type="dxa" w:w="2592"/>
          </w:tcPr>
          <w:p>
            <w:r>
              <w:t>Decision Architecture</w:t>
            </w:r>
          </w:p>
        </w:tc>
        <w:tc>
          <w:tcPr>
            <w:tcW w:type="dxa" w:w="2592"/>
          </w:tcPr>
          <w:p>
            <w:r>
              <w:t>Policy logic, constraints, scenario evaluation</w:t>
            </w:r>
          </w:p>
        </w:tc>
        <w:tc>
          <w:tcPr>
            <w:tcW w:type="dxa" w:w="2592"/>
          </w:tcPr>
          <w:p>
            <w:r>
              <w:t>Decision tree, policy layers, constraint maps.</w:t>
            </w:r>
          </w:p>
        </w:tc>
      </w:tr>
      <w:tr>
        <w:trPr>
          <w:cantSplit/>
        </w:trPr>
        <w:tc>
          <w:tcPr>
            <w:tcW w:type="dxa" w:w="2592"/>
          </w:tcPr>
          <w:p>
            <w:r>
              <w:t>06</w:t>
            </w:r>
          </w:p>
        </w:tc>
        <w:tc>
          <w:tcPr>
            <w:tcW w:type="dxa" w:w="2592"/>
          </w:tcPr>
          <w:p>
            <w:r>
              <w:t>Synthetic Operations OS</w:t>
            </w:r>
          </w:p>
        </w:tc>
        <w:tc>
          <w:tcPr>
            <w:tcW w:type="dxa" w:w="2592"/>
          </w:tcPr>
          <w:p>
            <w:r>
              <w:t>Nexus OS / orchestration layer / workflow surface</w:t>
            </w:r>
          </w:p>
        </w:tc>
        <w:tc>
          <w:tcPr>
            <w:tcW w:type="dxa" w:w="2592"/>
          </w:tcPr>
          <w:p>
            <w:r>
              <w:t>OS-like control panels, orchestration planes.</w:t>
            </w:r>
          </w:p>
        </w:tc>
      </w:tr>
      <w:tr>
        <w:trPr>
          <w:cantSplit/>
        </w:trPr>
        <w:tc>
          <w:tcPr>
            <w:tcW w:type="dxa" w:w="2592"/>
          </w:tcPr>
          <w:p>
            <w:r>
              <w:t>07</w:t>
            </w:r>
          </w:p>
        </w:tc>
        <w:tc>
          <w:tcPr>
            <w:tcW w:type="dxa" w:w="2592"/>
          </w:tcPr>
          <w:p>
            <w:r>
              <w:t>Knowledge Graph Systems</w:t>
            </w:r>
          </w:p>
        </w:tc>
        <w:tc>
          <w:tcPr>
            <w:tcW w:type="dxa" w:w="2592"/>
          </w:tcPr>
          <w:p>
            <w:r>
              <w:t>Semantic links, world models, graph memory</w:t>
            </w:r>
          </w:p>
        </w:tc>
        <w:tc>
          <w:tcPr>
            <w:tcW w:type="dxa" w:w="2592"/>
          </w:tcPr>
          <w:p>
            <w:r>
              <w:t>Node graph, semantic map, project graph.</w:t>
            </w:r>
          </w:p>
        </w:tc>
      </w:tr>
      <w:tr>
        <w:trPr>
          <w:cantSplit/>
        </w:trPr>
        <w:tc>
          <w:tcPr>
            <w:tcW w:type="dxa" w:w="2592"/>
          </w:tcPr>
          <w:p>
            <w:r>
              <w:t>08</w:t>
            </w:r>
          </w:p>
        </w:tc>
        <w:tc>
          <w:tcPr>
            <w:tcW w:type="dxa" w:w="2592"/>
          </w:tcPr>
          <w:p>
            <w:r>
              <w:t>Memory Architecture</w:t>
            </w:r>
          </w:p>
        </w:tc>
        <w:tc>
          <w:tcPr>
            <w:tcW w:type="dxa" w:w="2592"/>
          </w:tcPr>
          <w:p>
            <w:r>
              <w:t>Long-term memory, retrieval, compression, reinforcement</w:t>
            </w:r>
          </w:p>
        </w:tc>
        <w:tc>
          <w:tcPr>
            <w:tcW w:type="dxa" w:w="2592"/>
          </w:tcPr>
          <w:p>
            <w:r>
              <w:t>Memory cube, storage layers, recall pathways.</w:t>
            </w:r>
          </w:p>
        </w:tc>
      </w:tr>
      <w:tr>
        <w:trPr>
          <w:cantSplit/>
        </w:trPr>
        <w:tc>
          <w:tcPr>
            <w:tcW w:type="dxa" w:w="2592"/>
          </w:tcPr>
          <w:p>
            <w:r>
              <w:t>09</w:t>
            </w:r>
          </w:p>
        </w:tc>
        <w:tc>
          <w:tcPr>
            <w:tcW w:type="dxa" w:w="2592"/>
          </w:tcPr>
          <w:p>
            <w:r>
              <w:t>Human-Machine Interface Systems</w:t>
            </w:r>
          </w:p>
        </w:tc>
        <w:tc>
          <w:tcPr>
            <w:tcW w:type="dxa" w:w="2592"/>
          </w:tcPr>
          <w:p>
            <w:r>
              <w:t>Operator training, HMI, interpretability, control surfaces</w:t>
            </w:r>
          </w:p>
        </w:tc>
        <w:tc>
          <w:tcPr>
            <w:tcW w:type="dxa" w:w="2592"/>
          </w:tcPr>
          <w:p>
            <w:r>
              <w:t>Human profile, AR interface, command UI.</w:t>
            </w:r>
          </w:p>
        </w:tc>
      </w:tr>
      <w:tr>
        <w:trPr>
          <w:cantSplit/>
        </w:trPr>
        <w:tc>
          <w:tcPr>
            <w:tcW w:type="dxa" w:w="2592"/>
          </w:tcPr>
          <w:p>
            <w:r>
              <w:t>10</w:t>
            </w:r>
          </w:p>
        </w:tc>
        <w:tc>
          <w:tcPr>
            <w:tcW w:type="dxa" w:w="2592"/>
          </w:tcPr>
          <w:p>
            <w:r>
              <w:t>AI Safety &amp; Alignment</w:t>
            </w:r>
          </w:p>
        </w:tc>
        <w:tc>
          <w:tcPr>
            <w:tcW w:type="dxa" w:w="2592"/>
          </w:tcPr>
          <w:p>
            <w:r>
              <w:t>AI-QC, safeguards, refusal, self-modification limits</w:t>
            </w:r>
          </w:p>
        </w:tc>
        <w:tc>
          <w:tcPr>
            <w:tcW w:type="dxa" w:w="2592"/>
          </w:tcPr>
          <w:p>
            <w:r>
              <w:t>Shield, safety kernel, audit ring, lock core.</w:t>
            </w:r>
          </w:p>
        </w:tc>
      </w:tr>
      <w:tr>
        <w:trPr>
          <w:cantSplit/>
        </w:trPr>
        <w:tc>
          <w:tcPr>
            <w:tcW w:type="dxa" w:w="2592"/>
          </w:tcPr>
          <w:p>
            <w:r>
              <w:t>11</w:t>
            </w:r>
          </w:p>
        </w:tc>
        <w:tc>
          <w:tcPr>
            <w:tcW w:type="dxa" w:w="2592"/>
          </w:tcPr>
          <w:p>
            <w:r>
              <w:t>Simulation &amp; Training Environments</w:t>
            </w:r>
          </w:p>
        </w:tc>
        <w:tc>
          <w:tcPr>
            <w:tcW w:type="dxa" w:w="2592"/>
          </w:tcPr>
          <w:p>
            <w:r>
              <w:t>Synthetic worlds, validation, test loops</w:t>
            </w:r>
          </w:p>
        </w:tc>
        <w:tc>
          <w:tcPr>
            <w:tcW w:type="dxa" w:w="2592"/>
          </w:tcPr>
          <w:p>
            <w:r>
              <w:t>Simulation dome, digital twin, mission rehearsal.</w:t>
            </w:r>
          </w:p>
        </w:tc>
      </w:tr>
      <w:tr>
        <w:trPr>
          <w:cantSplit/>
        </w:trPr>
        <w:tc>
          <w:tcPr>
            <w:tcW w:type="dxa" w:w="2592"/>
          </w:tcPr>
          <w:p>
            <w:r>
              <w:t>12</w:t>
            </w:r>
          </w:p>
        </w:tc>
        <w:tc>
          <w:tcPr>
            <w:tcW w:type="dxa" w:w="2592"/>
          </w:tcPr>
          <w:p>
            <w:r>
              <w:t>AI Infrastructure &amp; Compute</w:t>
            </w:r>
          </w:p>
        </w:tc>
        <w:tc>
          <w:tcPr>
            <w:tcW w:type="dxa" w:w="2592"/>
          </w:tcPr>
          <w:p>
            <w:r>
              <w:t>HN-GPU stack, data pipelines, compute fabric</w:t>
            </w:r>
          </w:p>
        </w:tc>
        <w:tc>
          <w:tcPr>
            <w:tcW w:type="dxa" w:w="2592"/>
          </w:tcPr>
          <w:p>
            <w:r>
              <w:t>Compute core, server fabric, chips, pipelines.</w:t>
            </w:r>
          </w:p>
        </w:tc>
      </w:tr>
      <w:tr>
        <w:trPr>
          <w:cantSplit/>
        </w:trPr>
        <w:tc>
          <w:tcPr>
            <w:tcW w:type="dxa" w:w="2592"/>
          </w:tcPr>
          <w:p>
            <w:r>
              <w:t>13</w:t>
            </w:r>
          </w:p>
        </w:tc>
        <w:tc>
          <w:tcPr>
            <w:tcW w:type="dxa" w:w="2592"/>
          </w:tcPr>
          <w:p>
            <w:r>
              <w:t>Language Systems &amp; Reasoning</w:t>
            </w:r>
          </w:p>
        </w:tc>
        <w:tc>
          <w:tcPr>
            <w:tcW w:type="dxa" w:w="2592"/>
          </w:tcPr>
          <w:p>
            <w:r>
              <w:t>Structured reasoning, dialogue, tool use, verification</w:t>
            </w:r>
          </w:p>
        </w:tc>
        <w:tc>
          <w:tcPr>
            <w:tcW w:type="dxa" w:w="2592"/>
          </w:tcPr>
          <w:p>
            <w:r>
              <w:t>Reasoning pipeline, language blocks, proof chain.</w:t>
            </w:r>
          </w:p>
        </w:tc>
      </w:tr>
      <w:tr>
        <w:trPr>
          <w:cantSplit/>
        </w:trPr>
        <w:tc>
          <w:tcPr>
            <w:tcW w:type="dxa" w:w="2592"/>
          </w:tcPr>
          <w:p>
            <w:r>
              <w:t>14</w:t>
            </w:r>
          </w:p>
        </w:tc>
        <w:tc>
          <w:tcPr>
            <w:tcW w:type="dxa" w:w="2592"/>
          </w:tcPr>
          <w:p>
            <w:r>
              <w:t>Synthetic Learning Systems</w:t>
            </w:r>
          </w:p>
        </w:tc>
        <w:tc>
          <w:tcPr>
            <w:tcW w:type="dxa" w:w="2592"/>
          </w:tcPr>
          <w:p>
            <w:r>
              <w:t>Adaptive learning, curriculum loops, lifelong learning</w:t>
            </w:r>
          </w:p>
        </w:tc>
        <w:tc>
          <w:tcPr>
            <w:tcW w:type="dxa" w:w="2592"/>
          </w:tcPr>
          <w:p>
            <w:r>
              <w:t>Learning tree, knowledge growth, feedback loops.</w:t>
            </w:r>
          </w:p>
        </w:tc>
      </w:tr>
    </w:tbl>
    <w:p>
      <w:pPr>
        <w:pStyle w:val="Heading1"/>
      </w:pPr>
      <w:r>
        <w:t>7.0 Canon Boundary: What Goes Public vs. What Stays Private</w:t>
      </w:r>
    </w:p>
    <w:tbl>
      <w:tblPr>
        <w:tblW w:type="auto" w:w="0"/>
        <w:tblLook w:firstColumn="1" w:firstRow="1" w:lastColumn="0" w:lastRow="0" w:noHBand="0" w:noVBand="1" w:val="04A0"/>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Pr>
      <w:tblGrid>
        <w:gridCol w:w="3456"/>
        <w:gridCol w:w="3456"/>
        <w:gridCol w:w="3456"/>
      </w:tblGrid>
      <w:tr>
        <w:trPr>
          <w:cantSplit/>
          <w:tblHeader w:val="true"/>
        </w:trPr>
        <w:tc>
          <w:tcPr>
            <w:tcW w:type="dxa" w:w="3456"/>
            <w:shd w:fill="0B1F33"/>
            <w:vAlign w:val="center"/>
          </w:tcPr>
          <w:p>
            <w:r>
              <w:rPr>
                <w:b/>
                <w:color w:val="FFFFFF"/>
              </w:rPr>
              <w:t>Allowed Public Website Language</w:t>
            </w:r>
          </w:p>
        </w:tc>
        <w:tc>
          <w:tcPr>
            <w:tcW w:type="dxa" w:w="3456"/>
            <w:shd w:fill="0B1F33"/>
            <w:vAlign w:val="center"/>
          </w:tcPr>
          <w:p>
            <w:r>
              <w:rPr>
                <w:b/>
                <w:color w:val="FFFFFF"/>
              </w:rPr>
              <w:t>Keep Private / Offline</w:t>
            </w:r>
          </w:p>
        </w:tc>
        <w:tc>
          <w:tcPr>
            <w:tcW w:type="dxa" w:w="3456"/>
            <w:shd w:fill="0B1F33"/>
            <w:vAlign w:val="center"/>
          </w:tcPr>
          <w:p>
            <w:r>
              <w:rPr>
                <w:b/>
                <w:color w:val="FFFFFF"/>
              </w:rPr>
              <w:t>Reason</w:t>
            </w:r>
          </w:p>
        </w:tc>
      </w:tr>
      <w:tr>
        <w:trPr>
          <w:cantSplit/>
        </w:trPr>
        <w:tc>
          <w:tcPr>
            <w:tcW w:type="dxa" w:w="3456"/>
          </w:tcPr>
          <w:p>
            <w:r>
              <w:t>High-level architecture categories and role descriptions.</w:t>
            </w:r>
          </w:p>
        </w:tc>
        <w:tc>
          <w:tcPr>
            <w:tcW w:type="dxa" w:w="3456"/>
          </w:tcPr>
          <w:p>
            <w:r>
              <w:t>Exact private specs, performance margins, proprietary formulas, unreleased test values.</w:t>
            </w:r>
          </w:p>
        </w:tc>
        <w:tc>
          <w:tcPr>
            <w:tcW w:type="dxa" w:w="3456"/>
          </w:tcPr>
          <w:p>
            <w:r>
              <w:t>Avoid unsupported or confidential claims.</w:t>
            </w:r>
          </w:p>
        </w:tc>
      </w:tr>
      <w:tr>
        <w:trPr>
          <w:cantSplit/>
        </w:trPr>
        <w:tc>
          <w:tcPr>
            <w:tcW w:type="dxa" w:w="3456"/>
          </w:tcPr>
          <w:p>
            <w:r>
              <w:t>Conceptual system diagrams and premium rendered graphics.</w:t>
            </w:r>
          </w:p>
        </w:tc>
        <w:tc>
          <w:tcPr>
            <w:tcW w:type="dxa" w:w="3456"/>
          </w:tcPr>
          <w:p>
            <w:r>
              <w:t>CAD internals, mechanical drawings, detailed control laws, material recipes.</w:t>
            </w:r>
          </w:p>
        </w:tc>
        <w:tc>
          <w:tcPr>
            <w:tcW w:type="dxa" w:w="3456"/>
          </w:tcPr>
          <w:p>
            <w:r>
              <w:t>Website is a public portfolio layer, not a disclosure package.</w:t>
            </w:r>
          </w:p>
        </w:tc>
      </w:tr>
      <w:tr>
        <w:trPr>
          <w:cantSplit/>
        </w:trPr>
        <w:tc>
          <w:tcPr>
            <w:tcW w:type="dxa" w:w="3456"/>
          </w:tcPr>
          <w:p>
            <w:r>
              <w:t>Claim-safe statements like “designed to support,” “architecture for,” and “conceptual framework.”</w:t>
            </w:r>
          </w:p>
        </w:tc>
        <w:tc>
          <w:tcPr>
            <w:tcW w:type="dxa" w:w="3456"/>
          </w:tcPr>
          <w:p>
            <w:r>
              <w:t>Definitive claims like “operational,” “certified,” “validated,” unless backed by public evidence.</w:t>
            </w:r>
          </w:p>
        </w:tc>
        <w:tc>
          <w:tcPr>
            <w:tcW w:type="dxa" w:w="3456"/>
          </w:tcPr>
          <w:p>
            <w:r>
              <w:t>Credibility matters for aerospace/technical reviewers.</w:t>
            </w:r>
          </w:p>
        </w:tc>
      </w:tr>
      <w:tr>
        <w:trPr>
          <w:cantSplit/>
        </w:trPr>
        <w:tc>
          <w:tcPr>
            <w:tcW w:type="dxa" w:w="3456"/>
          </w:tcPr>
          <w:p>
            <w:r>
              <w:t>General Janus-X role as cognitive arbitration / safety-aware decision system.</w:t>
            </w:r>
          </w:p>
        </w:tc>
        <w:tc>
          <w:tcPr>
            <w:tcW w:type="dxa" w:w="3456"/>
          </w:tcPr>
          <w:p>
            <w:r>
              <w:t>Unsafe self-modification logic, full safeguard bypass details, exact internal authority hierarchy.</w:t>
            </w:r>
          </w:p>
        </w:tc>
        <w:tc>
          <w:tcPr>
            <w:tcW w:type="dxa" w:w="3456"/>
          </w:tcPr>
          <w:p>
            <w:r>
              <w:t>Protect system integrity and IP posture.</w:t>
            </w:r>
          </w:p>
        </w:tc>
      </w:tr>
    </w:tbl>
    <w:p>
      <w:pPr>
        <w:pStyle w:val="Heading1"/>
      </w:pPr>
      <w:r>
        <w:t>8.0 File Naming and Directory Deposition</w:t>
      </w:r>
    </w:p>
    <w:p>
      <w:pPr>
        <w:pStyle w:val="BodyText"/>
      </w:pPr>
      <w:r>
        <w:t>Recommended deposition path for this document:</w:t>
      </w:r>
    </w:p>
    <w:p>
      <w:pPr>
        <w:pStyle w:val="ListBullet"/>
      </w:pPr>
      <w:r>
        <w:t>/JanusX_Neuromorphic_Program/01_Core_Concepts_&amp;_Associative_Models/Arch Documents/JANUS-AI-ARCH-MASTER-001.docx</w:t>
      </w:r>
    </w:p>
    <w:p>
      <w:pPr>
        <w:pStyle w:val="BodyText"/>
      </w:pPr>
      <w:r>
        <w:t>Recommended downstream deposition path for AI-ARCH-CORE-001:</w:t>
      </w:r>
    </w:p>
    <w:p>
      <w:pPr>
        <w:pStyle w:val="ListBullet"/>
      </w:pPr>
      <w:r>
        <w:t>/Aurora_Design_Systems/ai-systems/ARCH/AI-ARCH-CORE-001.docx</w:t>
      </w:r>
    </w:p>
    <w:p>
      <w:pPr>
        <w:pStyle w:val="ListBullet"/>
      </w:pPr>
      <w:r>
        <w:t>If an AI Systems ARCH folder does not exist yet, create it during the website pass or keep this as the root planning reference until the public folder is rebuilt.</w:t>
      </w:r>
    </w:p>
    <w:p>
      <w:pPr>
        <w:pStyle w:val="ListBullet"/>
      </w:pPr>
      <w:r>
        <w:t>Maintain original Janus-X docs in their current directories. Do not move source docs until the website pass is complete and the master index is updated.</w:t>
      </w:r>
    </w:p>
    <w:p>
      <w:pPr>
        <w:pStyle w:val="Heading1"/>
      </w:pPr>
      <w:r>
        <w:t>9.0 Reorganization Action List</w:t>
      </w:r>
    </w:p>
    <w:tbl>
      <w:tblPr>
        <w:tblW w:type="auto" w:w="0"/>
        <w:tblLook w:firstColumn="1" w:firstRow="1" w:lastColumn="0" w:lastRow="0" w:noHBand="0" w:noVBand="1" w:val="04A0"/>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Pr>
      <w:tblGrid>
        <w:gridCol w:w="2592"/>
        <w:gridCol w:w="2592"/>
        <w:gridCol w:w="2592"/>
        <w:gridCol w:w="2592"/>
      </w:tblGrid>
      <w:tr>
        <w:trPr>
          <w:cantSplit/>
          <w:tblHeader w:val="true"/>
        </w:trPr>
        <w:tc>
          <w:tcPr>
            <w:tcW w:type="dxa" w:w="2592"/>
            <w:shd w:fill="0B1F33"/>
            <w:vAlign w:val="center"/>
          </w:tcPr>
          <w:p>
            <w:r>
              <w:rPr>
                <w:b/>
                <w:color w:val="FFFFFF"/>
              </w:rPr>
              <w:t>Action</w:t>
            </w:r>
          </w:p>
        </w:tc>
        <w:tc>
          <w:tcPr>
            <w:tcW w:type="dxa" w:w="2592"/>
            <w:shd w:fill="0B1F33"/>
            <w:vAlign w:val="center"/>
          </w:tcPr>
          <w:p>
            <w:r>
              <w:rPr>
                <w:b/>
                <w:color w:val="FFFFFF"/>
              </w:rPr>
              <w:t>Priority</w:t>
            </w:r>
          </w:p>
        </w:tc>
        <w:tc>
          <w:tcPr>
            <w:tcW w:type="dxa" w:w="2592"/>
            <w:shd w:fill="0B1F33"/>
            <w:vAlign w:val="center"/>
          </w:tcPr>
          <w:p>
            <w:r>
              <w:rPr>
                <w:b/>
                <w:color w:val="FFFFFF"/>
              </w:rPr>
              <w:t>Target</w:t>
            </w:r>
          </w:p>
        </w:tc>
        <w:tc>
          <w:tcPr>
            <w:tcW w:type="dxa" w:w="2592"/>
            <w:shd w:fill="0B1F33"/>
            <w:vAlign w:val="center"/>
          </w:tcPr>
          <w:p>
            <w:r>
              <w:rPr>
                <w:b/>
                <w:color w:val="FFFFFF"/>
              </w:rPr>
              <w:t>Notes</w:t>
            </w:r>
          </w:p>
        </w:tc>
      </w:tr>
      <w:tr>
        <w:trPr>
          <w:cantSplit/>
        </w:trPr>
        <w:tc>
          <w:tcPr>
            <w:tcW w:type="dxa" w:w="2592"/>
          </w:tcPr>
          <w:p>
            <w:r>
              <w:t>Freeze current Janus-X archive structure as source reference.</w:t>
            </w:r>
          </w:p>
        </w:tc>
        <w:tc>
          <w:tcPr>
            <w:tcW w:type="dxa" w:w="2592"/>
          </w:tcPr>
          <w:p>
            <w:r>
              <w:t>Immediate</w:t>
            </w:r>
          </w:p>
        </w:tc>
        <w:tc>
          <w:tcPr>
            <w:tcW w:type="dxa" w:w="2592"/>
          </w:tcPr>
          <w:p>
            <w:r>
              <w:t>No file moves yet.</w:t>
            </w:r>
          </w:p>
        </w:tc>
        <w:tc>
          <w:tcPr>
            <w:tcW w:type="dxa" w:w="2592"/>
          </w:tcPr>
          <w:p>
            <w:r>
              <w:t>Avoid breaking the existing tracker while website is underway.</w:t>
            </w:r>
          </w:p>
        </w:tc>
      </w:tr>
      <w:tr>
        <w:trPr>
          <w:cantSplit/>
        </w:trPr>
        <w:tc>
          <w:tcPr>
            <w:tcW w:type="dxa" w:w="2592"/>
          </w:tcPr>
          <w:p>
            <w:r>
              <w:t>Create AI-ARCH-CORE-001 after this file.</w:t>
            </w:r>
          </w:p>
        </w:tc>
        <w:tc>
          <w:tcPr>
            <w:tcW w:type="dxa" w:w="2592"/>
          </w:tcPr>
          <w:p>
            <w:r>
              <w:t>Immediate</w:t>
            </w:r>
          </w:p>
        </w:tc>
        <w:tc>
          <w:tcPr>
            <w:tcW w:type="dxa" w:w="2592"/>
          </w:tcPr>
          <w:p>
            <w:r>
              <w:t>AI Systems ARCH folder.</w:t>
            </w:r>
          </w:p>
        </w:tc>
        <w:tc>
          <w:tcPr>
            <w:tcW w:type="dxa" w:w="2592"/>
          </w:tcPr>
          <w:p>
            <w:r>
              <w:t>Use this doc as its source outline.</w:t>
            </w:r>
          </w:p>
        </w:tc>
      </w:tr>
      <w:tr>
        <w:trPr>
          <w:cantSplit/>
        </w:trPr>
        <w:tc>
          <w:tcPr>
            <w:tcW w:type="dxa" w:w="2592"/>
          </w:tcPr>
          <w:p>
            <w:r>
              <w:t>Build ai-systems/index.html from Ai-Systems-7 direction.</w:t>
            </w:r>
          </w:p>
        </w:tc>
        <w:tc>
          <w:tcPr>
            <w:tcW w:type="dxa" w:w="2592"/>
          </w:tcPr>
          <w:p>
            <w:r>
              <w:t>Immediate</w:t>
            </w:r>
          </w:p>
        </w:tc>
        <w:tc>
          <w:tcPr>
            <w:tcW w:type="dxa" w:w="2592"/>
          </w:tcPr>
          <w:p>
            <w:r>
              <w:t>Website folder.</w:t>
            </w:r>
          </w:p>
        </w:tc>
        <w:tc>
          <w:tcPr>
            <w:tcW w:type="dxa" w:w="2592"/>
          </w:tcPr>
          <w:p>
            <w:r>
              <w:t>Preserve site header/nav; rebuild content and graphics.</w:t>
            </w:r>
          </w:p>
        </w:tc>
      </w:tr>
      <w:tr>
        <w:trPr>
          <w:cantSplit/>
        </w:trPr>
        <w:tc>
          <w:tcPr>
            <w:tcW w:type="dxa" w:w="2592"/>
          </w:tcPr>
          <w:p>
            <w:r>
              <w:t>Convert public cards into real folder pages.</w:t>
            </w:r>
          </w:p>
        </w:tc>
        <w:tc>
          <w:tcPr>
            <w:tcW w:type="dxa" w:w="2592"/>
          </w:tcPr>
          <w:p>
            <w:r>
              <w:t>Next website pass</w:t>
            </w:r>
          </w:p>
        </w:tc>
        <w:tc>
          <w:tcPr>
            <w:tcW w:type="dxa" w:w="2592"/>
          </w:tcPr>
          <w:p>
            <w:r>
              <w:t>14 public section folders.</w:t>
            </w:r>
          </w:p>
        </w:tc>
        <w:tc>
          <w:tcPr>
            <w:tcW w:type="dxa" w:w="2592"/>
          </w:tcPr>
          <w:p>
            <w:r>
              <w:t>Use card map in Section 6.</w:t>
            </w:r>
          </w:p>
        </w:tc>
      </w:tr>
      <w:tr>
        <w:trPr>
          <w:cantSplit/>
        </w:trPr>
        <w:tc>
          <w:tcPr>
            <w:tcW w:type="dxa" w:w="2592"/>
          </w:tcPr>
          <w:p>
            <w:r>
              <w:t>Create branch ARCH docs only after page build.</w:t>
            </w:r>
          </w:p>
        </w:tc>
        <w:tc>
          <w:tcPr>
            <w:tcW w:type="dxa" w:w="2592"/>
          </w:tcPr>
          <w:p>
            <w:r>
              <w:t>Later</w:t>
            </w:r>
          </w:p>
        </w:tc>
        <w:tc>
          <w:tcPr>
            <w:tcW w:type="dxa" w:w="2592"/>
          </w:tcPr>
          <w:p>
            <w:r>
              <w:t>AI-ARCH-JANUS, AI-ARCH-SAFETY, etc.</w:t>
            </w:r>
          </w:p>
        </w:tc>
        <w:tc>
          <w:tcPr>
            <w:tcW w:type="dxa" w:w="2592"/>
          </w:tcPr>
          <w:p>
            <w:r>
              <w:t>Prevents doc sprawl before visual site is stabilized.</w:t>
            </w:r>
          </w:p>
        </w:tc>
      </w:tr>
      <w:tr>
        <w:trPr>
          <w:cantSplit/>
        </w:trPr>
        <w:tc>
          <w:tcPr>
            <w:tcW w:type="dxa" w:w="2592"/>
          </w:tcPr>
          <w:p>
            <w:r>
              <w:t>Update tracker after website pass.</w:t>
            </w:r>
          </w:p>
        </w:tc>
        <w:tc>
          <w:tcPr>
            <w:tcW w:type="dxa" w:w="2592"/>
          </w:tcPr>
          <w:p>
            <w:r>
              <w:t>Later</w:t>
            </w:r>
          </w:p>
        </w:tc>
        <w:tc>
          <w:tcPr>
            <w:tcW w:type="dxa" w:w="2592"/>
          </w:tcPr>
          <w:p>
            <w:r>
              <w:t>JANUS-MASTER-TRACK update.</w:t>
            </w:r>
          </w:p>
        </w:tc>
        <w:tc>
          <w:tcPr>
            <w:tcW w:type="dxa" w:w="2592"/>
          </w:tcPr>
          <w:p>
            <w:r>
              <w:t>Add new doc IDs and website linkage.</w:t>
            </w:r>
          </w:p>
        </w:tc>
      </w:tr>
    </w:tbl>
    <w:p>
      <w:pPr>
        <w:pStyle w:val="Heading1"/>
      </w:pPr>
      <w:r>
        <w:t>10.0 AI-ARCH-CORE-001 Outline</w:t>
      </w:r>
    </w:p>
    <w:p>
      <w:pPr>
        <w:pStyle w:val="BodyText"/>
      </w:pPr>
      <w:r>
        <w:t>The next architecture file should be concise and website-facing. Suggested outline:</w:t>
      </w:r>
    </w:p>
    <w:p>
      <w:pPr>
        <w:pStyle w:val="ListNumber"/>
      </w:pPr>
      <w:r>
        <w:t>1.0 Purpose: define AI Systems as Aurora’s public intelligence infrastructure division.</w:t>
      </w:r>
    </w:p>
    <w:p>
      <w:pPr>
        <w:pStyle w:val="ListNumber"/>
      </w:pPr>
      <w:r>
        <w:t>2.0 System Taxonomy: 14 public modules matching the website cards.</w:t>
      </w:r>
    </w:p>
    <w:p>
      <w:pPr>
        <w:pStyle w:val="ListNumber"/>
      </w:pPr>
      <w:r>
        <w:t>3.0 Architecture Layers: command, cognition, agents, memory, safety, simulation, compute, interface.</w:t>
      </w:r>
    </w:p>
    <w:p>
      <w:pPr>
        <w:pStyle w:val="ListNumber"/>
      </w:pPr>
      <w:r>
        <w:t>4.0 Janus-X Role: confidential technical spine; public description limited to cognitive arbitration and safety-aware reasoning.</w:t>
      </w:r>
    </w:p>
    <w:p>
      <w:pPr>
        <w:pStyle w:val="ListNumber"/>
      </w:pPr>
      <w:r>
        <w:t>5.0 Nexus OS Role: synthetic operations and coordination layer; public-safe abstraction only.</w:t>
      </w:r>
    </w:p>
    <w:p>
      <w:pPr>
        <w:pStyle w:val="ListNumber"/>
      </w:pPr>
      <w:r>
        <w:t>6.0 Human Authority Model: human-in-the-loop, operator oversight, safety kernel, auditability.</w:t>
      </w:r>
    </w:p>
    <w:p>
      <w:pPr>
        <w:pStyle w:val="ListNumber"/>
      </w:pPr>
      <w:r>
        <w:t>7.0 Visual Doctrine: graphics must match card subject; robots only in robotics cards.</w:t>
      </w:r>
    </w:p>
    <w:p>
      <w:pPr>
        <w:pStyle w:val="ListNumber"/>
      </w:pPr>
      <w:r>
        <w:t>8.0 Public Claim Rules: concept architecture, no unverified performance claims.</w:t>
      </w:r>
    </w:p>
    <w:p>
      <w:pPr>
        <w:pStyle w:val="ListNumber"/>
      </w:pPr>
      <w:r>
        <w:t>9.0 Website Implementation Map: index hero, card grid, section pages, shared header/footer.</w:t>
      </w:r>
    </w:p>
    <w:p>
      <w:pPr>
        <w:pStyle w:val="ListNumber"/>
      </w:pPr>
      <w:r>
        <w:t>10.0 Future ARCH Queue: create branch docs after website stabilization.</w:t>
      </w:r>
    </w:p>
    <w:p>
      <w:pPr>
        <w:pStyle w:val="Heading1"/>
      </w:pPr>
      <w:r>
        <w:t>11.0 Summary and Website Continuation Cue</w:t>
      </w:r>
    </w:p>
    <w:p>
      <w:pPr>
        <w:pStyle w:val="BodyText"/>
      </w:pPr>
      <w:r>
        <w:t>JANUS-AI-ARCH-MASTER-001 converts Janus-X from a powerful but scattered program archive into a clean AI Systems architecture spine. The current source tree remains intact. The immediate next step is not another tracker or another research diversion. The immediate next step is the AI Systems website rebuild using the Ai-Systems-7 visual model and the Section 6 card map.</w:t>
      </w:r>
    </w:p>
    <w:p>
      <w:r>
        <w:rPr>
          <w:b/>
          <w:color w:val="005C80"/>
        </w:rPr>
        <w:t>Continuation Cue: Return to ai-systems folder. Preserve the existing site header/nav. Rebuild index.html and section pages around the AI Systems Architecture direction. Use Janus-X as the private architecture spine and AI-ARCH-CORE-001 as the public doctrinal bridge.</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 xml:space="preserve">Aurora Design Systems / Janus-X Neuromorphic Program  |  Controlled Working Architecture  |  Page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6"/>
      </w:rPr>
      <w:t>JANUS-AI-ARCH-MASTER-001  |  AI Systems / Janus-X Master Architecture Reorganization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5C8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5C8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ptos" w:hAnsi="Aptos"/>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